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宋体" w:hAnsi="宋体"/>
          <w:szCs w:val="21"/>
        </w:rPr>
        <w:sectPr>
          <w:headerReference r:id="rId3" w:type="default"/>
          <w:pgSz w:w="11906" w:h="16838"/>
          <w:pgMar w:top="1440" w:right="1800" w:bottom="1843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jc w:val="right"/>
        <w:rPr>
          <w:rFonts w:hint="eastAsia" w:ascii="宋体" w:hAnsi="宋体"/>
          <w:szCs w:val="21"/>
        </w:rPr>
      </w:pPr>
    </w:p>
    <w:p>
      <w:pPr>
        <w:widowControl/>
        <w:jc w:val="right"/>
        <w:rPr>
          <w:rFonts w:hint="eastAsia" w:asci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文件编号：</w:t>
      </w:r>
      <w:r>
        <w:rPr>
          <w:rFonts w:hint="eastAsia" w:ascii="Times New Roman" w:hAnsi="Times New Roman"/>
          <w:szCs w:val="21"/>
          <w:lang w:eastAsia="zh-CN"/>
        </w:rPr>
        <w:t>IRB-AF-07-00</w:t>
      </w:r>
    </w:p>
    <w:p>
      <w:pPr>
        <w:pStyle w:val="2"/>
        <w:jc w:val="center"/>
        <w:rPr>
          <w:rFonts w:ascii="黑体" w:eastAsia="黑体"/>
          <w:sz w:val="28"/>
          <w:szCs w:val="28"/>
        </w:rPr>
      </w:pPr>
      <w:bookmarkStart w:id="1" w:name="_GoBack"/>
      <w:bookmarkStart w:id="0" w:name="_Toc17845"/>
      <w:r>
        <w:rPr>
          <w:rFonts w:hint="eastAsia" w:ascii="黑体" w:eastAsia="黑体"/>
          <w:sz w:val="28"/>
          <w:szCs w:val="28"/>
        </w:rPr>
        <w:t>研究者责任声明</w:t>
      </w:r>
      <w:bookmarkEnd w:id="0"/>
    </w:p>
    <w:bookmarkEnd w:id="1"/>
    <w:p>
      <w:pPr>
        <w:rPr>
          <w:rFonts w:ascii="宋体"/>
          <w:szCs w:val="21"/>
        </w:rPr>
      </w:pPr>
    </w:p>
    <w:tbl>
      <w:tblPr>
        <w:tblStyle w:val="4"/>
        <w:tblW w:w="831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4"/>
        <w:gridCol w:w="622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208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项目名称</w:t>
            </w:r>
          </w:p>
        </w:tc>
        <w:tc>
          <w:tcPr>
            <w:tcW w:w="622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208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项目来源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（申办者）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</w:tbl>
    <w:p>
      <w:pPr>
        <w:spacing w:line="360" w:lineRule="auto"/>
        <w:jc w:val="center"/>
        <w:rPr>
          <w:rFonts w:ascii="黑体" w:hAnsi="宋体" w:eastAsia="黑体"/>
          <w:b/>
          <w:szCs w:val="21"/>
        </w:rPr>
      </w:pP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本人作为临床研究项目负责人，根据伦理委员会要求，同意严格遵守我国《药物临床试验质量管理规范》及相关法律法规和国际伦理准则，遵照《涉及人的生物医学研究伦理审查办法（试行）》的通知精神，按照《</w:t>
      </w:r>
      <w:r>
        <w:rPr>
          <w:rFonts w:hint="eastAsia" w:ascii="宋体" w:hAnsi="宋体"/>
          <w:szCs w:val="21"/>
          <w:lang w:eastAsia="zh-CN"/>
        </w:rPr>
        <w:t>北京裕和中西医结合康复医院伦理委员会</w:t>
      </w:r>
      <w:r>
        <w:rPr>
          <w:rFonts w:hint="eastAsia" w:ascii="宋体" w:hAnsi="宋体"/>
          <w:szCs w:val="21"/>
        </w:rPr>
        <w:t>标准操作规程》要求开展临床研究工作。现做如下声明：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开展临床研究前向伦理委员会提交伦理审查申请，获得其书面批复同意后方可实施。</w:t>
      </w:r>
    </w:p>
    <w:p>
      <w:pPr>
        <w:pStyle w:val="6"/>
        <w:numPr>
          <w:ilvl w:val="0"/>
          <w:numId w:val="1"/>
        </w:numPr>
        <w:spacing w:line="360" w:lineRule="auto"/>
        <w:ind w:left="0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根据要求履行临床研究者职责。</w:t>
      </w:r>
    </w:p>
    <w:p>
      <w:pPr>
        <w:pStyle w:val="6"/>
        <w:numPr>
          <w:ilvl w:val="0"/>
          <w:numId w:val="1"/>
        </w:numPr>
        <w:spacing w:line="360" w:lineRule="auto"/>
        <w:ind w:left="0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研究过程中对临床研究方案、知情同意书、招募材料等内容的修改均应及时报告伦理委员会审批。</w:t>
      </w:r>
    </w:p>
    <w:p>
      <w:pPr>
        <w:pStyle w:val="6"/>
        <w:numPr>
          <w:ilvl w:val="0"/>
          <w:numId w:val="1"/>
        </w:numPr>
        <w:spacing w:line="360" w:lineRule="auto"/>
        <w:ind w:left="0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接受伦理委员会的指导及建议，及时报告临床研究中发生的严重不良事件。</w:t>
      </w:r>
    </w:p>
    <w:p>
      <w:pPr>
        <w:pStyle w:val="6"/>
        <w:numPr>
          <w:ilvl w:val="0"/>
          <w:numId w:val="1"/>
        </w:numPr>
        <w:spacing w:line="360" w:lineRule="auto"/>
        <w:ind w:left="0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及时向伦理委员会提交年度研究进展报告。</w:t>
      </w:r>
    </w:p>
    <w:p>
      <w:pPr>
        <w:pStyle w:val="6"/>
        <w:numPr>
          <w:ilvl w:val="0"/>
          <w:numId w:val="1"/>
        </w:numPr>
        <w:spacing w:line="360" w:lineRule="auto"/>
        <w:ind w:left="0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及时向伦理委员会提交违背方案报告。</w:t>
      </w:r>
    </w:p>
    <w:p>
      <w:pPr>
        <w:pStyle w:val="6"/>
        <w:numPr>
          <w:ilvl w:val="0"/>
          <w:numId w:val="1"/>
        </w:numPr>
        <w:spacing w:line="360" w:lineRule="auto"/>
        <w:ind w:left="0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及时向伦理委员会报告临床研究暂停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终止或其他伦理委员会的重要决定。</w:t>
      </w:r>
    </w:p>
    <w:p>
      <w:pPr>
        <w:pStyle w:val="6"/>
        <w:numPr>
          <w:ilvl w:val="0"/>
          <w:numId w:val="1"/>
        </w:numPr>
        <w:spacing w:line="360" w:lineRule="auto"/>
        <w:ind w:left="0"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及时向伦理委员会提交结题报告和临床试验研究小结。</w:t>
      </w:r>
    </w:p>
    <w:p>
      <w:pPr>
        <w:spacing w:line="360" w:lineRule="auto"/>
        <w:rPr>
          <w:rFonts w:ascii="宋体"/>
          <w:szCs w:val="21"/>
        </w:rPr>
      </w:pPr>
    </w:p>
    <w:tbl>
      <w:tblPr>
        <w:tblStyle w:val="4"/>
        <w:tblW w:w="832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5"/>
        <w:gridCol w:w="62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1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研究者签名</w:t>
            </w:r>
          </w:p>
        </w:tc>
        <w:tc>
          <w:tcPr>
            <w:tcW w:w="62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1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日期</w:t>
            </w:r>
          </w:p>
        </w:tc>
        <w:tc>
          <w:tcPr>
            <w:tcW w:w="62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年      月    日</w:t>
            </w:r>
          </w:p>
        </w:tc>
      </w:tr>
    </w:tbl>
    <w:p>
      <w:pPr>
        <w:spacing w:line="360" w:lineRule="auto"/>
        <w:rPr>
          <w:rFonts w:ascii="宋体"/>
          <w:szCs w:val="21"/>
        </w:rPr>
        <w:sectPr>
          <w:headerReference r:id="rId4" w:type="default"/>
          <w:pgSz w:w="11906" w:h="16838"/>
          <w:pgMar w:top="1440" w:right="1800" w:bottom="1843" w:left="180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51890" cy="285750"/>
          <wp:effectExtent l="0" t="0" r="10160" b="0"/>
          <wp:docPr id="18" name="图片 18" descr="医学伦理委员会SOP页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医学伦理委员会SOP页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89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jc w:val="right"/>
      <w:rPr>
        <w:rFonts w:hint="eastAsia" w:ascii="宋体" w:hAnsi="宋体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51890" cy="285750"/>
          <wp:effectExtent l="0" t="0" r="10160" b="0"/>
          <wp:docPr id="19" name="图片 19" descr="医学伦理委员会SOP页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医学伦理委员会SOP页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89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jc w:val="right"/>
      <w:rPr>
        <w:rFonts w:hint="eastAsia" w:ascii="宋体" w:hAnsi="宋体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5C2"/>
    <w:multiLevelType w:val="multilevel"/>
    <w:tmpl w:val="06E835C2"/>
    <w:lvl w:ilvl="0" w:tentative="0">
      <w:start w:val="1"/>
      <w:numFmt w:val="decimal"/>
      <w:lvlText w:val="%1."/>
      <w:lvlJc w:val="left"/>
      <w:pPr>
        <w:ind w:left="846" w:hanging="420"/>
      </w:pPr>
      <w:rPr>
        <w:rFonts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266"/>
        </w:tabs>
        <w:ind w:left="1266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1986"/>
        </w:tabs>
        <w:ind w:left="1986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06"/>
        </w:tabs>
        <w:ind w:left="2706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426"/>
        </w:tabs>
        <w:ind w:left="3426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146"/>
        </w:tabs>
        <w:ind w:left="4146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866"/>
        </w:tabs>
        <w:ind w:left="4866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586"/>
        </w:tabs>
        <w:ind w:left="5586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306"/>
        </w:tabs>
        <w:ind w:left="630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81BD1"/>
    <w:rsid w:val="6D3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2020-07-15T06:03:00Z</dcterms:created>
  <dc:creator>Administrator.YAOJIANXI</dc:creator>
  <cp:lastModifiedBy>姚建茜</cp:lastModifiedBy>
  <dcterms:modified xsi:type="dcterms:W3CDTF">2020-07-15T06:04:57Z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